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207A" w:rsidRDefault="008D207A" w:rsidP="008D207A">
      <w:pPr>
        <w:pStyle w:val="a4"/>
        <w:spacing w:before="0" w:beforeAutospacing="0" w:after="0" w:afterAutospacing="0"/>
        <w:ind w:firstLine="709"/>
        <w:jc w:val="center"/>
        <w:rPr>
          <w:b/>
          <w:bCs/>
        </w:rPr>
      </w:pPr>
      <w:r>
        <w:rPr>
          <w:b/>
          <w:bCs/>
        </w:rPr>
        <w:t>Практическая работа №2. Радиация в атмосфере</w:t>
      </w:r>
    </w:p>
    <w:p w:rsidR="008D207A" w:rsidRDefault="008D207A" w:rsidP="008D207A">
      <w:pPr>
        <w:pStyle w:val="a4"/>
        <w:spacing w:before="0" w:beforeAutospacing="0" w:after="0" w:afterAutospacing="0"/>
        <w:ind w:firstLine="709"/>
        <w:jc w:val="both"/>
        <w:rPr>
          <w:b/>
          <w:bCs/>
        </w:rPr>
      </w:pPr>
    </w:p>
    <w:p w:rsidR="008D207A" w:rsidRDefault="008D207A" w:rsidP="008D207A">
      <w:pPr>
        <w:pStyle w:val="5"/>
        <w:shd w:val="clear" w:color="auto" w:fill="auto"/>
        <w:tabs>
          <w:tab w:val="left" w:pos="0"/>
        </w:tabs>
        <w:spacing w:line="240" w:lineRule="auto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1.1 Общие указания</w:t>
      </w:r>
    </w:p>
    <w:p w:rsidR="008D207A" w:rsidRPr="005F3EA6" w:rsidRDefault="008D207A" w:rsidP="008D207A">
      <w:pPr>
        <w:pStyle w:val="5"/>
        <w:shd w:val="clear" w:color="auto" w:fill="auto"/>
        <w:tabs>
          <w:tab w:val="left" w:pos="0"/>
        </w:tabs>
        <w:spacing w:line="240" w:lineRule="auto"/>
        <w:ind w:firstLine="709"/>
        <w:jc w:val="both"/>
        <w:rPr>
          <w:sz w:val="24"/>
          <w:szCs w:val="24"/>
        </w:rPr>
      </w:pPr>
      <w:r w:rsidRPr="005F3EA6">
        <w:rPr>
          <w:sz w:val="24"/>
          <w:szCs w:val="24"/>
        </w:rPr>
        <w:t>Перед началом выполнения заданий необходимо озна</w:t>
      </w:r>
      <w:r w:rsidRPr="005F3EA6">
        <w:rPr>
          <w:sz w:val="24"/>
          <w:szCs w:val="24"/>
        </w:rPr>
        <w:softHyphen/>
        <w:t>комиться с соответствующей теоретической частью, приведенной в лекционном материале курса, а также в рекомендованной литературе.</w:t>
      </w:r>
    </w:p>
    <w:p w:rsidR="008D207A" w:rsidRDefault="008D207A" w:rsidP="008D207A">
      <w:pPr>
        <w:pStyle w:val="a4"/>
        <w:spacing w:before="0" w:beforeAutospacing="0" w:after="0" w:afterAutospacing="0"/>
        <w:ind w:firstLine="709"/>
        <w:jc w:val="both"/>
        <w:rPr>
          <w:color w:val="000000"/>
        </w:rPr>
      </w:pPr>
      <w:r w:rsidRPr="005F3EA6">
        <w:rPr>
          <w:color w:val="000000"/>
        </w:rPr>
        <w:t>Для выполнения задани</w:t>
      </w:r>
      <w:r>
        <w:rPr>
          <w:color w:val="000000"/>
        </w:rPr>
        <w:t>я</w:t>
      </w:r>
      <w:r w:rsidRPr="005F3EA6">
        <w:rPr>
          <w:color w:val="000000"/>
        </w:rPr>
        <w:t xml:space="preserve"> необходимо использовать </w:t>
      </w:r>
      <w:r>
        <w:rPr>
          <w:color w:val="000000"/>
        </w:rPr>
        <w:t xml:space="preserve">лекционный </w:t>
      </w:r>
      <w:r w:rsidRPr="005F3EA6">
        <w:t xml:space="preserve">материал </w:t>
      </w:r>
      <w:r>
        <w:t>по теме 2 «Радиация в атмосфере».</w:t>
      </w:r>
      <w:r w:rsidRPr="005F3EA6">
        <w:rPr>
          <w:color w:val="000000"/>
        </w:rPr>
        <w:t xml:space="preserve"> </w:t>
      </w:r>
    </w:p>
    <w:p w:rsidR="008D207A" w:rsidRDefault="008D207A" w:rsidP="008D207A">
      <w:pPr>
        <w:pStyle w:val="a4"/>
        <w:spacing w:before="0" w:beforeAutospacing="0" w:after="0" w:afterAutospacing="0"/>
        <w:ind w:firstLine="709"/>
        <w:jc w:val="center"/>
        <w:rPr>
          <w:b/>
          <w:bCs/>
        </w:rPr>
      </w:pPr>
    </w:p>
    <w:p w:rsidR="008D207A" w:rsidRPr="0029099F" w:rsidRDefault="008D207A" w:rsidP="008D207A">
      <w:pPr>
        <w:pStyle w:val="a4"/>
        <w:spacing w:before="0" w:beforeAutospacing="0" w:after="0" w:afterAutospacing="0"/>
        <w:ind w:firstLine="709"/>
        <w:jc w:val="both"/>
        <w:rPr>
          <w:bCs/>
        </w:rPr>
      </w:pPr>
      <w:r w:rsidRPr="0029099F">
        <w:rPr>
          <w:bCs/>
        </w:rPr>
        <w:t>1.2 Задание</w:t>
      </w:r>
      <w:r w:rsidR="000D6329">
        <w:rPr>
          <w:bCs/>
        </w:rPr>
        <w:t xml:space="preserve"> 1</w:t>
      </w:r>
    </w:p>
    <w:p w:rsidR="008D207A" w:rsidRDefault="008D207A" w:rsidP="008D207A">
      <w:pPr>
        <w:pStyle w:val="a4"/>
        <w:spacing w:before="0" w:beforeAutospacing="0" w:after="0" w:afterAutospacing="0"/>
        <w:ind w:firstLine="709"/>
        <w:jc w:val="both"/>
        <w:rPr>
          <w:bCs/>
        </w:rPr>
      </w:pPr>
      <w:r>
        <w:rPr>
          <w:bCs/>
        </w:rPr>
        <w:t>Заполнить схему, представленную на рисунке 1, используя термины, приведенные в таблице 1.</w:t>
      </w:r>
    </w:p>
    <w:p w:rsidR="00BE5B01" w:rsidRPr="008D207A" w:rsidRDefault="00BE5B01">
      <w:pPr>
        <w:rPr>
          <w:sz w:val="24"/>
          <w:szCs w:val="24"/>
        </w:rPr>
      </w:pPr>
    </w:p>
    <w:p w:rsidR="008D207A" w:rsidRDefault="008D207A" w:rsidP="00BE40E7">
      <w:pPr>
        <w:ind w:firstLine="0"/>
        <w:rPr>
          <w:sz w:val="24"/>
          <w:szCs w:val="24"/>
        </w:rPr>
      </w:pPr>
      <w:r w:rsidRPr="008D207A">
        <w:rPr>
          <w:sz w:val="24"/>
          <w:szCs w:val="24"/>
        </w:rPr>
        <w:t>Таблица 1 – Термины процессов на схеме</w:t>
      </w:r>
    </w:p>
    <w:tbl>
      <w:tblPr>
        <w:tblStyle w:val="a5"/>
        <w:tblW w:w="0" w:type="auto"/>
        <w:tblInd w:w="108" w:type="dxa"/>
        <w:tblLook w:val="04A0"/>
      </w:tblPr>
      <w:tblGrid>
        <w:gridCol w:w="4253"/>
        <w:gridCol w:w="5103"/>
      </w:tblGrid>
      <w:tr w:rsidR="008D207A" w:rsidTr="00BE40E7">
        <w:tc>
          <w:tcPr>
            <w:tcW w:w="4253" w:type="dxa"/>
          </w:tcPr>
          <w:p w:rsidR="008D207A" w:rsidRDefault="008D207A" w:rsidP="004A5739">
            <w:pPr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Электромагнитное излучение</w:t>
            </w:r>
          </w:p>
        </w:tc>
        <w:tc>
          <w:tcPr>
            <w:tcW w:w="5103" w:type="dxa"/>
          </w:tcPr>
          <w:p w:rsidR="008D207A" w:rsidRDefault="00BE40E7">
            <w:pPr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Суммарная солнечная радиация</w:t>
            </w:r>
          </w:p>
        </w:tc>
      </w:tr>
      <w:tr w:rsidR="00BE40E7" w:rsidTr="00BE40E7">
        <w:tc>
          <w:tcPr>
            <w:tcW w:w="4253" w:type="dxa"/>
          </w:tcPr>
          <w:p w:rsidR="00BE40E7" w:rsidRDefault="00BE40E7" w:rsidP="004A5739">
            <w:pPr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Корпускулярное излучение</w:t>
            </w:r>
          </w:p>
        </w:tc>
        <w:tc>
          <w:tcPr>
            <w:tcW w:w="5103" w:type="dxa"/>
          </w:tcPr>
          <w:p w:rsidR="00BE40E7" w:rsidRDefault="00BE40E7" w:rsidP="00324A14">
            <w:pPr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Падающий поток</w:t>
            </w:r>
          </w:p>
        </w:tc>
      </w:tr>
      <w:tr w:rsidR="00BE40E7" w:rsidTr="00BE40E7">
        <w:tc>
          <w:tcPr>
            <w:tcW w:w="4253" w:type="dxa"/>
          </w:tcPr>
          <w:p w:rsidR="00BE40E7" w:rsidRDefault="00BE40E7" w:rsidP="004A5739">
            <w:pPr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Видимый спектр (С)</w:t>
            </w:r>
          </w:p>
        </w:tc>
        <w:tc>
          <w:tcPr>
            <w:tcW w:w="5103" w:type="dxa"/>
          </w:tcPr>
          <w:p w:rsidR="00BE40E7" w:rsidRDefault="00BE40E7" w:rsidP="00324A14">
            <w:pPr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Отраженный поток</w:t>
            </w:r>
          </w:p>
        </w:tc>
      </w:tr>
      <w:tr w:rsidR="00BE40E7" w:rsidTr="00BE40E7">
        <w:tc>
          <w:tcPr>
            <w:tcW w:w="4253" w:type="dxa"/>
          </w:tcPr>
          <w:p w:rsidR="00BE40E7" w:rsidRDefault="00BE40E7" w:rsidP="004A5739">
            <w:pPr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Инфракрасный спектр (ИК)</w:t>
            </w:r>
          </w:p>
        </w:tc>
        <w:tc>
          <w:tcPr>
            <w:tcW w:w="5103" w:type="dxa"/>
          </w:tcPr>
          <w:p w:rsidR="00BE40E7" w:rsidRDefault="00BE40E7" w:rsidP="00324A14">
            <w:pPr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Альбедо</w:t>
            </w:r>
          </w:p>
        </w:tc>
      </w:tr>
      <w:tr w:rsidR="00BE40E7" w:rsidTr="00BE40E7">
        <w:tc>
          <w:tcPr>
            <w:tcW w:w="4253" w:type="dxa"/>
          </w:tcPr>
          <w:p w:rsidR="00BE40E7" w:rsidRDefault="00BE40E7" w:rsidP="004A5739">
            <w:pPr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Ультрафиолетовый спектр (УФ)</w:t>
            </w:r>
          </w:p>
        </w:tc>
        <w:tc>
          <w:tcPr>
            <w:tcW w:w="5103" w:type="dxa"/>
          </w:tcPr>
          <w:p w:rsidR="00BE40E7" w:rsidRDefault="00BE40E7" w:rsidP="00324A14">
            <w:pPr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Земная радиация</w:t>
            </w:r>
          </w:p>
        </w:tc>
      </w:tr>
      <w:tr w:rsidR="00BE40E7" w:rsidTr="00BE40E7">
        <w:tc>
          <w:tcPr>
            <w:tcW w:w="4253" w:type="dxa"/>
          </w:tcPr>
          <w:p w:rsidR="00BE40E7" w:rsidRDefault="00BE40E7" w:rsidP="004A5739">
            <w:pPr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Поглощение</w:t>
            </w:r>
          </w:p>
        </w:tc>
        <w:tc>
          <w:tcPr>
            <w:tcW w:w="5103" w:type="dxa"/>
          </w:tcPr>
          <w:p w:rsidR="00BE40E7" w:rsidRDefault="00BE40E7" w:rsidP="00324A14">
            <w:pPr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Атмосферная радиация</w:t>
            </w:r>
          </w:p>
        </w:tc>
      </w:tr>
      <w:tr w:rsidR="00BE40E7" w:rsidTr="00BE40E7">
        <w:tc>
          <w:tcPr>
            <w:tcW w:w="4253" w:type="dxa"/>
          </w:tcPr>
          <w:p w:rsidR="00BE40E7" w:rsidRDefault="00BE40E7" w:rsidP="004A5739">
            <w:pPr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Рассеивание</w:t>
            </w:r>
          </w:p>
        </w:tc>
        <w:tc>
          <w:tcPr>
            <w:tcW w:w="5103" w:type="dxa"/>
          </w:tcPr>
          <w:p w:rsidR="00BE40E7" w:rsidRDefault="00BE40E7" w:rsidP="00324A14">
            <w:pPr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Встречное излучение</w:t>
            </w:r>
          </w:p>
        </w:tc>
      </w:tr>
      <w:tr w:rsidR="00BE40E7" w:rsidTr="00BE40E7">
        <w:tc>
          <w:tcPr>
            <w:tcW w:w="4253" w:type="dxa"/>
          </w:tcPr>
          <w:p w:rsidR="00BE40E7" w:rsidRDefault="00BE40E7" w:rsidP="004A5739">
            <w:pPr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Прямая солнечная радиация</w:t>
            </w:r>
          </w:p>
        </w:tc>
        <w:tc>
          <w:tcPr>
            <w:tcW w:w="5103" w:type="dxa"/>
          </w:tcPr>
          <w:p w:rsidR="00BE40E7" w:rsidRDefault="00BE40E7" w:rsidP="00324A14">
            <w:pPr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Эффективное излучение</w:t>
            </w:r>
          </w:p>
        </w:tc>
      </w:tr>
      <w:tr w:rsidR="00BE40E7" w:rsidTr="00BE40E7">
        <w:tc>
          <w:tcPr>
            <w:tcW w:w="4253" w:type="dxa"/>
          </w:tcPr>
          <w:p w:rsidR="00BE40E7" w:rsidRDefault="00BE40E7" w:rsidP="004A5739">
            <w:pPr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Рассеянная солнечная радиация</w:t>
            </w:r>
          </w:p>
        </w:tc>
        <w:tc>
          <w:tcPr>
            <w:tcW w:w="5103" w:type="dxa"/>
          </w:tcPr>
          <w:p w:rsidR="00BE40E7" w:rsidRDefault="00BE40E7" w:rsidP="00324A14">
            <w:pPr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Уходящая радиация</w:t>
            </w:r>
          </w:p>
        </w:tc>
      </w:tr>
    </w:tbl>
    <w:p w:rsidR="008D207A" w:rsidRDefault="008D207A">
      <w:pPr>
        <w:rPr>
          <w:sz w:val="24"/>
          <w:szCs w:val="24"/>
        </w:rPr>
      </w:pPr>
    </w:p>
    <w:p w:rsidR="008D207A" w:rsidRDefault="008D207A" w:rsidP="008D207A">
      <w:pPr>
        <w:ind w:firstLine="0"/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w:drawing>
          <wp:inline distT="0" distB="0" distL="0" distR="0">
            <wp:extent cx="5940425" cy="3915807"/>
            <wp:effectExtent l="19050" t="0" r="3175" b="0"/>
            <wp:docPr id="2" name="Рисунок 2" descr="C:\Documents and Settings\Оленька\Рабочий стол\Схема по радиации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Оленька\Рабочий стол\Схема по радиации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9158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54E7E" w:rsidRDefault="00554E7E" w:rsidP="008D207A">
      <w:pPr>
        <w:ind w:firstLine="0"/>
        <w:rPr>
          <w:sz w:val="24"/>
          <w:szCs w:val="24"/>
        </w:rPr>
      </w:pPr>
    </w:p>
    <w:p w:rsidR="00554E7E" w:rsidRDefault="00554E7E" w:rsidP="00554E7E">
      <w:pPr>
        <w:ind w:firstLine="0"/>
        <w:jc w:val="center"/>
        <w:rPr>
          <w:sz w:val="24"/>
          <w:szCs w:val="24"/>
        </w:rPr>
      </w:pPr>
      <w:r>
        <w:rPr>
          <w:sz w:val="24"/>
          <w:szCs w:val="24"/>
        </w:rPr>
        <w:t>Рисунок 1 – Схема «Радиация в атмосфере».</w:t>
      </w:r>
    </w:p>
    <w:p w:rsidR="000D6329" w:rsidRDefault="000D6329" w:rsidP="00554E7E">
      <w:pPr>
        <w:ind w:firstLine="0"/>
        <w:jc w:val="center"/>
        <w:rPr>
          <w:sz w:val="24"/>
          <w:szCs w:val="24"/>
        </w:rPr>
      </w:pPr>
    </w:p>
    <w:p w:rsidR="00795BF4" w:rsidRDefault="00795BF4" w:rsidP="00795BF4">
      <w:pPr>
        <w:pStyle w:val="a4"/>
        <w:spacing w:before="0" w:beforeAutospacing="0" w:after="0" w:afterAutospacing="0"/>
        <w:ind w:firstLine="709"/>
        <w:jc w:val="center"/>
        <w:rPr>
          <w:b/>
          <w:bCs/>
        </w:rPr>
      </w:pPr>
    </w:p>
    <w:p w:rsidR="00795BF4" w:rsidRDefault="00795BF4" w:rsidP="00795BF4">
      <w:pPr>
        <w:pStyle w:val="a4"/>
        <w:spacing w:before="0" w:beforeAutospacing="0" w:after="0" w:afterAutospacing="0"/>
        <w:ind w:firstLine="709"/>
        <w:jc w:val="center"/>
        <w:rPr>
          <w:b/>
          <w:bCs/>
        </w:rPr>
      </w:pPr>
    </w:p>
    <w:p w:rsidR="00795BF4" w:rsidRDefault="00795BF4" w:rsidP="00795BF4">
      <w:pPr>
        <w:pStyle w:val="a4"/>
        <w:spacing w:before="0" w:beforeAutospacing="0" w:after="0" w:afterAutospacing="0"/>
        <w:ind w:firstLine="709"/>
        <w:jc w:val="center"/>
        <w:rPr>
          <w:b/>
          <w:bCs/>
        </w:rPr>
      </w:pPr>
    </w:p>
    <w:sectPr w:rsidR="00795BF4" w:rsidSect="00BE5B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D207A"/>
    <w:rsid w:val="00011CCE"/>
    <w:rsid w:val="000D6329"/>
    <w:rsid w:val="00332EC4"/>
    <w:rsid w:val="00407313"/>
    <w:rsid w:val="00463ABC"/>
    <w:rsid w:val="00554E7E"/>
    <w:rsid w:val="006065F9"/>
    <w:rsid w:val="0067176B"/>
    <w:rsid w:val="00795BF4"/>
    <w:rsid w:val="008D207A"/>
    <w:rsid w:val="0097631C"/>
    <w:rsid w:val="009F5E71"/>
    <w:rsid w:val="00B51932"/>
    <w:rsid w:val="00BE40E7"/>
    <w:rsid w:val="00BE5B01"/>
    <w:rsid w:val="00BF2BEA"/>
    <w:rsid w:val="00C330DC"/>
    <w:rsid w:val="00E05956"/>
    <w:rsid w:val="00E46C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2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5B0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5"/>
    <w:locked/>
    <w:rsid w:val="008D207A"/>
    <w:rPr>
      <w:sz w:val="26"/>
      <w:szCs w:val="26"/>
      <w:shd w:val="clear" w:color="auto" w:fill="FFFFFF"/>
    </w:rPr>
  </w:style>
  <w:style w:type="paragraph" w:customStyle="1" w:styleId="5">
    <w:name w:val="Основной текст5"/>
    <w:basedOn w:val="a"/>
    <w:link w:val="a3"/>
    <w:rsid w:val="008D207A"/>
    <w:pPr>
      <w:widowControl w:val="0"/>
      <w:shd w:val="clear" w:color="auto" w:fill="FFFFFF"/>
      <w:spacing w:line="322" w:lineRule="exact"/>
      <w:ind w:hanging="1200"/>
      <w:jc w:val="left"/>
    </w:pPr>
    <w:rPr>
      <w:sz w:val="26"/>
      <w:szCs w:val="26"/>
      <w:shd w:val="clear" w:color="auto" w:fill="FFFFFF"/>
    </w:rPr>
  </w:style>
  <w:style w:type="paragraph" w:styleId="a4">
    <w:name w:val="Normal (Web)"/>
    <w:basedOn w:val="a"/>
    <w:uiPriority w:val="99"/>
    <w:unhideWhenUsed/>
    <w:rsid w:val="008D207A"/>
    <w:pPr>
      <w:spacing w:before="100" w:beforeAutospacing="1" w:after="100" w:afterAutospacing="1"/>
      <w:ind w:firstLine="0"/>
      <w:jc w:val="left"/>
    </w:pPr>
    <w:rPr>
      <w:rFonts w:eastAsia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8D207A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8D207A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D207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137</Words>
  <Characters>782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918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2017-02-23T14:49:00Z</dcterms:created>
  <dcterms:modified xsi:type="dcterms:W3CDTF">2018-03-11T15:23:00Z</dcterms:modified>
</cp:coreProperties>
</file>